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A1A31F" w14:textId="77777777" w:rsidR="005502BA" w:rsidRDefault="005502BA" w:rsidP="005502BA">
      <w:pPr>
        <w:rPr>
          <w:b/>
          <w:bCs/>
        </w:rPr>
      </w:pPr>
    </w:p>
    <w:p w14:paraId="73B239EE" w14:textId="127F92D9" w:rsidR="005502BA" w:rsidRPr="005502BA" w:rsidRDefault="005502BA" w:rsidP="005502BA">
      <w:pPr>
        <w:rPr>
          <w:b/>
          <w:bCs/>
        </w:rPr>
      </w:pPr>
      <w:r>
        <w:rPr>
          <w:b/>
          <w:bCs/>
        </w:rPr>
        <w:t>TZU AND CO.</w:t>
      </w:r>
      <w:r w:rsidRPr="005502BA">
        <w:rPr>
          <w:b/>
          <w:bCs/>
        </w:rPr>
        <w:t xml:space="preserve"> Privacy and Confidentiality Policy</w:t>
      </w:r>
    </w:p>
    <w:p w14:paraId="176543DE" w14:textId="56CBFFB6" w:rsidR="005502BA" w:rsidRPr="005502BA" w:rsidRDefault="005502BA" w:rsidP="005502BA">
      <w:r>
        <w:t>TZU AND CO.</w:t>
      </w:r>
      <w:r w:rsidRPr="005502BA">
        <w:t xml:space="preserve"> strictly adheres to The Research Society Code of professional behaviour in relation to research confidentiality and data security. All research data collected is strictly confidential and anonymous pursuant to informed consent to use personal data by other means.</w:t>
      </w:r>
    </w:p>
    <w:p w14:paraId="22E95E69" w14:textId="77777777" w:rsidR="005502BA" w:rsidRPr="005502BA" w:rsidRDefault="005502BA" w:rsidP="005502BA">
      <w:r w:rsidRPr="005502BA">
        <w:t> </w:t>
      </w:r>
    </w:p>
    <w:p w14:paraId="6DD7B5E9" w14:textId="70F2357B" w:rsidR="005502BA" w:rsidRPr="005502BA" w:rsidRDefault="005502BA" w:rsidP="005502BA">
      <w:r w:rsidRPr="005502BA">
        <w:t xml:space="preserve">Reporting displays aggregated data and prohibits identification of individual respondents. Personal data collected will never be used or sold for direct marketing without direct informed consent of the individual. </w:t>
      </w:r>
      <w:r>
        <w:t>TZU AND CO.</w:t>
      </w:r>
      <w:r w:rsidRPr="005502BA">
        <w:t xml:space="preserve"> maintains research industry standard requirements for data security management with local country storage on protected servers. </w:t>
      </w:r>
    </w:p>
    <w:p w14:paraId="076AAEB3" w14:textId="77777777" w:rsidR="005502BA" w:rsidRPr="005502BA" w:rsidRDefault="005502BA" w:rsidP="005502BA">
      <w:r w:rsidRPr="005502BA">
        <w:rPr>
          <w:rFonts w:ascii="Arial" w:hAnsi="Arial" w:cs="Arial"/>
        </w:rPr>
        <w:t>​</w:t>
      </w:r>
    </w:p>
    <w:p w14:paraId="22BCB0AB" w14:textId="77777777" w:rsidR="005502BA" w:rsidRPr="005502BA" w:rsidRDefault="005502BA" w:rsidP="005502BA">
      <w:r w:rsidRPr="005502BA">
        <w:rPr>
          <w:b/>
          <w:bCs/>
        </w:rPr>
        <w:t>Respondent anonymity </w:t>
      </w:r>
      <w:r w:rsidRPr="005502BA">
        <w:t>- Respondent’s anonymity is strictly preserved. The respondents must give informed consent for data to be passed on in a form that allows them to be personally identified. The Researcher must ensure that the information will not be used for any non-research purposes and that the specified recipient of the information has agreed to conform to confidentiality requirements. The Client has no right to access the names and addresses of respondents unless express permission for this is received or if this is only to be used for managing project implementation and cannot be linked to actual responses.</w:t>
      </w:r>
    </w:p>
    <w:p w14:paraId="3BD246F8" w14:textId="77777777" w:rsidR="005502BA" w:rsidRPr="005502BA" w:rsidRDefault="005502BA" w:rsidP="005502BA">
      <w:r w:rsidRPr="005502BA">
        <w:rPr>
          <w:rFonts w:ascii="Arial" w:hAnsi="Arial" w:cs="Arial"/>
        </w:rPr>
        <w:t>​</w:t>
      </w:r>
    </w:p>
    <w:p w14:paraId="0CF97070" w14:textId="77777777" w:rsidR="005502BA" w:rsidRPr="005502BA" w:rsidRDefault="005502BA" w:rsidP="005502BA">
      <w:r w:rsidRPr="005502BA">
        <w:t xml:space="preserve">All indications of the identity of Respondents must be permanently removed from the records of information they have provided as soon as they are no longer necessary for research purposes. Where it is necessary to retain identifying details, they must be stored securely and separately from other information the Respondent has provided (e.g. with the linkage maintained </w:t>
      </w:r>
      <w:proofErr w:type="gramStart"/>
      <w:r w:rsidRPr="005502BA">
        <w:t>by the use of</w:t>
      </w:r>
      <w:proofErr w:type="gramEnd"/>
      <w:r w:rsidRPr="005502BA">
        <w:t xml:space="preserve"> an intervening variable). Access to such material must be restricted to authorised research personnel within the Researcher’s own organisation for specific research purposes (e.g. field administration, data processing, panel or “longitudinal” studies, or other forms of research involving recall interviews).</w:t>
      </w:r>
    </w:p>
    <w:p w14:paraId="585B3215" w14:textId="77777777" w:rsidR="005502BA" w:rsidRPr="005502BA" w:rsidRDefault="005502BA" w:rsidP="005502BA">
      <w:r w:rsidRPr="005502BA">
        <w:rPr>
          <w:rFonts w:ascii="Arial" w:hAnsi="Arial" w:cs="Arial"/>
        </w:rPr>
        <w:t>​</w:t>
      </w:r>
    </w:p>
    <w:p w14:paraId="3D9D2EB7" w14:textId="77777777" w:rsidR="005502BA" w:rsidRPr="005502BA" w:rsidRDefault="005502BA" w:rsidP="005502BA">
      <w:r w:rsidRPr="005502BA">
        <w:t>To preserve Respondents’ anonymity not only their names and addresses but also any other information provided by or about them that could in practice identify them must be safeguarded.</w:t>
      </w:r>
    </w:p>
    <w:p w14:paraId="5215E936" w14:textId="77777777" w:rsidR="005502BA" w:rsidRPr="005502BA" w:rsidRDefault="005502BA" w:rsidP="005502BA">
      <w:r w:rsidRPr="005502BA">
        <w:rPr>
          <w:rFonts w:ascii="Arial" w:hAnsi="Arial" w:cs="Arial"/>
        </w:rPr>
        <w:t>​</w:t>
      </w:r>
    </w:p>
    <w:p w14:paraId="2DA0A871" w14:textId="77777777" w:rsidR="005502BA" w:rsidRPr="005502BA" w:rsidRDefault="005502BA" w:rsidP="005502BA">
      <w:r w:rsidRPr="005502BA">
        <w:t>These anonymity requirements are only allowed to be varied if the respondent has given explicit permission for this under the conditions of ‘informed consent’. This can be required where disclosure of names to a third is essential for research purpose such as data processing or further interview (e.g. an independent fieldwork quality check) or for further follow</w:t>
      </w:r>
      <w:r w:rsidRPr="005502BA">
        <w:rPr>
          <w:rFonts w:ascii="Cambria Math" w:hAnsi="Cambria Math" w:cs="Cambria Math"/>
        </w:rPr>
        <w:t>‐</w:t>
      </w:r>
      <w:r w:rsidRPr="005502BA">
        <w:t>up research. The original Researcher is responsible for ensuring that any such third party agrees to observe the requirements of this Code – in writing, if the third party has not already formally subscribed to the Code. These anonymity requirements relate to any records from which the identity of the Respondent is apparent, or can reasonably be ascertained, including a Respondent’s photograph, verbatim quotes and audio or video taped interviews. Permission to observe an interview/group discussion by a third party must be gained from the respondent.</w:t>
      </w:r>
    </w:p>
    <w:p w14:paraId="076AB924" w14:textId="77777777" w:rsidR="005502BA" w:rsidRPr="005502BA" w:rsidRDefault="005502BA" w:rsidP="005502BA">
      <w:r w:rsidRPr="005502BA">
        <w:rPr>
          <w:rFonts w:ascii="Arial" w:hAnsi="Arial" w:cs="Arial"/>
        </w:rPr>
        <w:lastRenderedPageBreak/>
        <w:t>​</w:t>
      </w:r>
    </w:p>
    <w:p w14:paraId="244D5580" w14:textId="77777777" w:rsidR="005502BA" w:rsidRPr="005502BA" w:rsidRDefault="005502BA" w:rsidP="005502BA">
      <w:r w:rsidRPr="005502BA">
        <w:rPr>
          <w:b/>
          <w:bCs/>
        </w:rPr>
        <w:t>Voluntary participation</w:t>
      </w:r>
      <w:r w:rsidRPr="005502BA">
        <w:t xml:space="preserve">- Please note that participation in our research is voluntary, refusal to participate will involve no penalty or loss of benefits to which the respondent is otherwise </w:t>
      </w:r>
      <w:proofErr w:type="gramStart"/>
      <w:r w:rsidRPr="005502BA">
        <w:t>entitled</w:t>
      </w:r>
      <w:proofErr w:type="gramEnd"/>
      <w:r w:rsidRPr="005502BA">
        <w:t xml:space="preserve"> and the respondent may discontinue participation at any time without penalty or loss of benefits to which the respondent is otherwise entitled. All research respondents have the right to decline to participate and to withdraw from the research at any stage they desire.</w:t>
      </w:r>
    </w:p>
    <w:p w14:paraId="45D5C48D" w14:textId="77777777" w:rsidR="005502BA" w:rsidRPr="005502BA" w:rsidRDefault="005502BA" w:rsidP="005502BA">
      <w:r w:rsidRPr="005502BA">
        <w:t> </w:t>
      </w:r>
    </w:p>
    <w:p w14:paraId="34E21FC7" w14:textId="77777777" w:rsidR="005502BA" w:rsidRPr="005502BA" w:rsidRDefault="005502BA" w:rsidP="005502BA">
      <w:r w:rsidRPr="005502BA">
        <w:rPr>
          <w:b/>
          <w:bCs/>
        </w:rPr>
        <w:t>Informed consent </w:t>
      </w:r>
      <w:r w:rsidRPr="005502BA">
        <w:t>- All research participants agree that they are providing informed consent to participate in the research by proceeding to complete the survey. This includes:</w:t>
      </w:r>
    </w:p>
    <w:p w14:paraId="61E9E4DD" w14:textId="77777777" w:rsidR="005502BA" w:rsidRPr="005502BA" w:rsidRDefault="005502BA" w:rsidP="005502BA">
      <w:r w:rsidRPr="005502BA">
        <w:t>•    The purpose of the research </w:t>
      </w:r>
      <w:r w:rsidRPr="005502BA">
        <w:br/>
        <w:t>•    Their right to decline to participate and to withdraw from the research once participation has begun </w:t>
      </w:r>
      <w:r w:rsidRPr="005502BA">
        <w:br/>
        <w:t>•    The extent, if any, to which confidentiality of records identifying the respondent will be maintained and the limits of confidentiality </w:t>
      </w:r>
      <w:r w:rsidRPr="005502BA">
        <w:br/>
        <w:t>•    An explanation of whom to contact for answers to pertinent questions about the research and research respondents' rights</w:t>
      </w:r>
      <w:r w:rsidRPr="005502BA">
        <w:br/>
        <w:t>•    Clear conditions on incentives for participation </w:t>
      </w:r>
    </w:p>
    <w:p w14:paraId="64FDEEBD" w14:textId="77777777" w:rsidR="005502BA" w:rsidRPr="005502BA" w:rsidRDefault="005502BA" w:rsidP="005502BA">
      <w:r w:rsidRPr="005502BA">
        <w:t> </w:t>
      </w:r>
    </w:p>
    <w:p w14:paraId="7CBCBD8B" w14:textId="77777777" w:rsidR="005502BA" w:rsidRPr="005502BA" w:rsidRDefault="005502BA" w:rsidP="005502BA">
      <w:r w:rsidRPr="005502BA">
        <w:rPr>
          <w:b/>
          <w:bCs/>
        </w:rPr>
        <w:t>Usage of data </w:t>
      </w:r>
      <w:r w:rsidRPr="005502BA">
        <w:t>- All research data, findings (except in the case of syndicated projects), research briefs and other information provided must not be disclosed to third parties without prior explicit arrangement. The transfer of information about Respondents is permissible between a Researcher and the Client where the intent of this is to limit research contacts by means of maintaining records about participation. This should not be done where this practice would allow personalised information to be extrapolated or where any research data gathered about an individual may be appended or inferred by the transfer.</w:t>
      </w:r>
    </w:p>
    <w:p w14:paraId="6FC08B7C" w14:textId="77777777" w:rsidR="005502BA" w:rsidRPr="005502BA" w:rsidRDefault="005502BA" w:rsidP="005502BA">
      <w:r w:rsidRPr="005502BA">
        <w:t> </w:t>
      </w:r>
    </w:p>
    <w:p w14:paraId="48B3F5FA" w14:textId="2A686725" w:rsidR="005502BA" w:rsidRPr="005502BA" w:rsidRDefault="005502BA" w:rsidP="005502BA">
      <w:r w:rsidRPr="005502BA">
        <w:rPr>
          <w:b/>
          <w:bCs/>
        </w:rPr>
        <w:t>Record storage </w:t>
      </w:r>
      <w:r w:rsidRPr="005502BA">
        <w:t xml:space="preserve">– </w:t>
      </w:r>
      <w:r>
        <w:t>TZU AND CO.</w:t>
      </w:r>
      <w:r w:rsidRPr="005502BA">
        <w:t xml:space="preserve"> conforms to current professional best practice relating to the keeping of records securely for an appropriate </w:t>
      </w:r>
      <w:proofErr w:type="gramStart"/>
      <w:r w:rsidRPr="005502BA">
        <w:t>period of time</w:t>
      </w:r>
      <w:proofErr w:type="gramEnd"/>
      <w:r w:rsidRPr="005502BA">
        <w:t xml:space="preserve"> after the project has ended. This includes password protection for access to its information technology systems and securing access to physical records.</w:t>
      </w:r>
    </w:p>
    <w:p w14:paraId="3AF0613F" w14:textId="77777777" w:rsidR="005502BA" w:rsidRPr="005502BA" w:rsidRDefault="005502BA" w:rsidP="005502BA">
      <w:r w:rsidRPr="005502BA">
        <w:t> </w:t>
      </w:r>
    </w:p>
    <w:p w14:paraId="32CF772B" w14:textId="77777777" w:rsidR="005502BA" w:rsidRPr="005502BA" w:rsidRDefault="005502BA" w:rsidP="005502BA">
      <w:r w:rsidRPr="005502BA">
        <w:t xml:space="preserve">The proposed </w:t>
      </w:r>
      <w:proofErr w:type="gramStart"/>
      <w:r w:rsidRPr="005502BA">
        <w:t>period of time</w:t>
      </w:r>
      <w:proofErr w:type="gramEnd"/>
      <w:r w:rsidRPr="005502BA">
        <w:t xml:space="preserve"> for which the Researcher should keep research records will vary with the nature of the information (e.g. whether they are identified or de–identified), the nature of the project (e.g. ad hoc, via external panel, repetitive) and the possible requirements for follow</w:t>
      </w:r>
      <w:r w:rsidRPr="005502BA">
        <w:rPr>
          <w:rFonts w:ascii="Cambria Math" w:hAnsi="Cambria Math" w:cs="Cambria Math"/>
        </w:rPr>
        <w:t>‐</w:t>
      </w:r>
      <w:r w:rsidRPr="005502BA">
        <w:t xml:space="preserve">up research or further analysis. Researchers may retain information in an identified form only while the details of the identity of the Respondent continue to be necessary for research purposes. Records should be kept in </w:t>
      </w:r>
      <w:proofErr w:type="gramStart"/>
      <w:r w:rsidRPr="005502BA">
        <w:t>a manner in which</w:t>
      </w:r>
      <w:proofErr w:type="gramEnd"/>
      <w:r w:rsidRPr="005502BA">
        <w:t xml:space="preserve"> it should be possible to reconstruct all the information originally collected with the exception of any personal identifiers.</w:t>
      </w:r>
    </w:p>
    <w:p w14:paraId="5C1B78D2" w14:textId="77777777" w:rsidR="005502BA" w:rsidRPr="005502BA" w:rsidRDefault="005502BA" w:rsidP="005502BA">
      <w:r w:rsidRPr="005502BA">
        <w:rPr>
          <w:rFonts w:ascii="Arial" w:hAnsi="Arial" w:cs="Arial"/>
        </w:rPr>
        <w:t>​</w:t>
      </w:r>
    </w:p>
    <w:p w14:paraId="24F70614" w14:textId="77777777" w:rsidR="005502BA" w:rsidRPr="005502BA" w:rsidRDefault="005502BA" w:rsidP="005502BA">
      <w:r w:rsidRPr="005502BA">
        <w:t>In default of any agreement to the contrary, the normal period for which the primary field records should be retained is one year after completion of the fieldwork while the research data should be stored for possible further analysis for at least five years.</w:t>
      </w:r>
    </w:p>
    <w:p w14:paraId="33B0F56C" w14:textId="77777777" w:rsidR="005502BA" w:rsidRPr="005502BA" w:rsidRDefault="005502BA" w:rsidP="005502BA">
      <w:r w:rsidRPr="005502BA">
        <w:t>All data is stored on secure cloud servers with well-maintained firewall facilities. </w:t>
      </w:r>
    </w:p>
    <w:p w14:paraId="26C40701" w14:textId="77777777" w:rsidR="005502BA" w:rsidRPr="005502BA" w:rsidRDefault="005502BA" w:rsidP="005502BA">
      <w:r w:rsidRPr="005502BA">
        <w:rPr>
          <w:rFonts w:ascii="Arial" w:hAnsi="Arial" w:cs="Arial"/>
        </w:rPr>
        <w:lastRenderedPageBreak/>
        <w:t>​</w:t>
      </w:r>
    </w:p>
    <w:p w14:paraId="494D71E0" w14:textId="77777777" w:rsidR="005502BA" w:rsidRPr="005502BA" w:rsidRDefault="005502BA" w:rsidP="005502BA">
      <w:r w:rsidRPr="005502BA">
        <w:t xml:space="preserve">Employees with access to personal information have the knowledge, skills, </w:t>
      </w:r>
      <w:proofErr w:type="gramStart"/>
      <w:r w:rsidRPr="005502BA">
        <w:t>training</w:t>
      </w:r>
      <w:proofErr w:type="gramEnd"/>
      <w:r w:rsidRPr="005502BA">
        <w:t xml:space="preserve"> and commitment to protect it from unauthorized access or misuse. </w:t>
      </w:r>
      <w:proofErr w:type="gramStart"/>
      <w:r w:rsidRPr="005502BA">
        <w:t>In the event that</w:t>
      </w:r>
      <w:proofErr w:type="gramEnd"/>
      <w:r w:rsidRPr="005502BA">
        <w:t xml:space="preserve"> third parties are permitted under informed consent to access data they must commit to the aforementioned privacy principles in a written contract.</w:t>
      </w:r>
    </w:p>
    <w:p w14:paraId="3B168746" w14:textId="77777777" w:rsidR="005502BA" w:rsidRPr="005502BA" w:rsidRDefault="005502BA" w:rsidP="005502BA">
      <w:r w:rsidRPr="005502BA">
        <w:rPr>
          <w:rFonts w:ascii="Arial" w:hAnsi="Arial" w:cs="Arial"/>
        </w:rPr>
        <w:t>​</w:t>
      </w:r>
    </w:p>
    <w:p w14:paraId="6A506DA8" w14:textId="61A0702B" w:rsidR="005502BA" w:rsidRPr="005502BA" w:rsidRDefault="005502BA" w:rsidP="005502BA">
      <w:r w:rsidRPr="005502BA">
        <w:t xml:space="preserve">If you have any further queries or concerns about the purposes of the research and the confidentiality of the data you provide please don’t hesitate to contact </w:t>
      </w:r>
      <w:r>
        <w:t xml:space="preserve">TZU </w:t>
      </w:r>
      <w:proofErr w:type="gramStart"/>
      <w:r>
        <w:t>AND CO.</w:t>
      </w:r>
      <w:r w:rsidRPr="005502BA">
        <w:t>.</w:t>
      </w:r>
      <w:proofErr w:type="gramEnd"/>
    </w:p>
    <w:p w14:paraId="2A8BAF15" w14:textId="77777777" w:rsidR="005502BA" w:rsidRPr="005502BA" w:rsidRDefault="005502BA" w:rsidP="005502BA">
      <w:r w:rsidRPr="005502BA">
        <w:rPr>
          <w:rFonts w:ascii="Arial" w:hAnsi="Arial" w:cs="Arial"/>
        </w:rPr>
        <w:t>​</w:t>
      </w:r>
    </w:p>
    <w:p w14:paraId="4BC8856E" w14:textId="77777777" w:rsidR="005502BA" w:rsidRPr="005502BA" w:rsidRDefault="005502BA" w:rsidP="005502BA">
      <w:proofErr w:type="gramStart"/>
      <w:r w:rsidRPr="005502BA">
        <w:t>Contact  –</w:t>
      </w:r>
      <w:proofErr w:type="gramEnd"/>
      <w:r w:rsidRPr="005502BA">
        <w:t> </w:t>
      </w:r>
    </w:p>
    <w:p w14:paraId="66B3ADC4" w14:textId="77777777" w:rsidR="005502BA" w:rsidRPr="005502BA" w:rsidRDefault="005502BA" w:rsidP="005502BA">
      <w:r w:rsidRPr="005502BA">
        <w:rPr>
          <w:rFonts w:ascii="Arial" w:hAnsi="Arial" w:cs="Arial"/>
        </w:rPr>
        <w:t>​</w:t>
      </w:r>
    </w:p>
    <w:p w14:paraId="7BAFC875" w14:textId="4E8AB593" w:rsidR="005502BA" w:rsidRPr="005502BA" w:rsidRDefault="005502BA" w:rsidP="005502BA">
      <w:r>
        <w:t>accounts@tzuand.co</w:t>
      </w:r>
      <w:r w:rsidRPr="005502BA">
        <w:rPr>
          <w:rFonts w:ascii="Arial" w:hAnsi="Arial" w:cs="Arial"/>
        </w:rPr>
        <w:t>​</w:t>
      </w:r>
    </w:p>
    <w:p w14:paraId="2A2DB8C7" w14:textId="77777777" w:rsidR="00641388" w:rsidRDefault="00641388"/>
    <w:sectPr w:rsidR="006413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2BA"/>
    <w:rsid w:val="00133E7F"/>
    <w:rsid w:val="005502BA"/>
    <w:rsid w:val="00641388"/>
    <w:rsid w:val="008424E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0F9C57AF"/>
  <w15:chartTrackingRefBased/>
  <w15:docId w15:val="{D6453A21-090F-A34E-87D7-FD66B01D5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02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02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02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02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02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02B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02B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02B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02B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02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02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02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02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02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02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02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02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02BA"/>
    <w:rPr>
      <w:rFonts w:eastAsiaTheme="majorEastAsia" w:cstheme="majorBidi"/>
      <w:color w:val="272727" w:themeColor="text1" w:themeTint="D8"/>
    </w:rPr>
  </w:style>
  <w:style w:type="paragraph" w:styleId="Title">
    <w:name w:val="Title"/>
    <w:basedOn w:val="Normal"/>
    <w:next w:val="Normal"/>
    <w:link w:val="TitleChar"/>
    <w:uiPriority w:val="10"/>
    <w:qFormat/>
    <w:rsid w:val="005502B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02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02B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02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02B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502BA"/>
    <w:rPr>
      <w:i/>
      <w:iCs/>
      <w:color w:val="404040" w:themeColor="text1" w:themeTint="BF"/>
    </w:rPr>
  </w:style>
  <w:style w:type="paragraph" w:styleId="ListParagraph">
    <w:name w:val="List Paragraph"/>
    <w:basedOn w:val="Normal"/>
    <w:uiPriority w:val="34"/>
    <w:qFormat/>
    <w:rsid w:val="005502BA"/>
    <w:pPr>
      <w:ind w:left="720"/>
      <w:contextualSpacing/>
    </w:pPr>
  </w:style>
  <w:style w:type="character" w:styleId="IntenseEmphasis">
    <w:name w:val="Intense Emphasis"/>
    <w:basedOn w:val="DefaultParagraphFont"/>
    <w:uiPriority w:val="21"/>
    <w:qFormat/>
    <w:rsid w:val="005502BA"/>
    <w:rPr>
      <w:i/>
      <w:iCs/>
      <w:color w:val="0F4761" w:themeColor="accent1" w:themeShade="BF"/>
    </w:rPr>
  </w:style>
  <w:style w:type="paragraph" w:styleId="IntenseQuote">
    <w:name w:val="Intense Quote"/>
    <w:basedOn w:val="Normal"/>
    <w:next w:val="Normal"/>
    <w:link w:val="IntenseQuoteChar"/>
    <w:uiPriority w:val="30"/>
    <w:qFormat/>
    <w:rsid w:val="005502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02BA"/>
    <w:rPr>
      <w:i/>
      <w:iCs/>
      <w:color w:val="0F4761" w:themeColor="accent1" w:themeShade="BF"/>
    </w:rPr>
  </w:style>
  <w:style w:type="character" w:styleId="IntenseReference">
    <w:name w:val="Intense Reference"/>
    <w:basedOn w:val="DefaultParagraphFont"/>
    <w:uiPriority w:val="32"/>
    <w:qFormat/>
    <w:rsid w:val="005502BA"/>
    <w:rPr>
      <w:b/>
      <w:bCs/>
      <w:smallCaps/>
      <w:color w:val="0F4761" w:themeColor="accent1" w:themeShade="BF"/>
      <w:spacing w:val="5"/>
    </w:rPr>
  </w:style>
  <w:style w:type="character" w:styleId="Hyperlink">
    <w:name w:val="Hyperlink"/>
    <w:basedOn w:val="DefaultParagraphFont"/>
    <w:uiPriority w:val="99"/>
    <w:unhideWhenUsed/>
    <w:rsid w:val="005502BA"/>
    <w:rPr>
      <w:color w:val="467886" w:themeColor="hyperlink"/>
      <w:u w:val="single"/>
    </w:rPr>
  </w:style>
  <w:style w:type="character" w:styleId="UnresolvedMention">
    <w:name w:val="Unresolved Mention"/>
    <w:basedOn w:val="DefaultParagraphFont"/>
    <w:uiPriority w:val="99"/>
    <w:semiHidden/>
    <w:unhideWhenUsed/>
    <w:rsid w:val="005502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797672">
      <w:bodyDiv w:val="1"/>
      <w:marLeft w:val="0"/>
      <w:marRight w:val="0"/>
      <w:marTop w:val="0"/>
      <w:marBottom w:val="0"/>
      <w:divBdr>
        <w:top w:val="none" w:sz="0" w:space="0" w:color="auto"/>
        <w:left w:val="none" w:sz="0" w:space="0" w:color="auto"/>
        <w:bottom w:val="none" w:sz="0" w:space="0" w:color="auto"/>
        <w:right w:val="none" w:sz="0" w:space="0" w:color="auto"/>
      </w:divBdr>
      <w:divsChild>
        <w:div w:id="1611937713">
          <w:marLeft w:val="0"/>
          <w:marRight w:val="0"/>
          <w:marTop w:val="0"/>
          <w:marBottom w:val="0"/>
          <w:divBdr>
            <w:top w:val="none" w:sz="0" w:space="0" w:color="auto"/>
            <w:left w:val="none" w:sz="0" w:space="0" w:color="auto"/>
            <w:bottom w:val="none" w:sz="0" w:space="0" w:color="auto"/>
            <w:right w:val="none" w:sz="0" w:space="0" w:color="auto"/>
          </w:divBdr>
        </w:div>
        <w:div w:id="3141864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998</Words>
  <Characters>5690</Characters>
  <Application>Microsoft Office Word</Application>
  <DocSecurity>0</DocSecurity>
  <Lines>47</Lines>
  <Paragraphs>13</Paragraphs>
  <ScaleCrop>false</ScaleCrop>
  <Company/>
  <LinksUpToDate>false</LinksUpToDate>
  <CharactersWithSpaces>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Fabian Di Marco</dc:creator>
  <cp:keywords/>
  <dc:description/>
  <cp:lastModifiedBy>Fabian Di Marco</cp:lastModifiedBy>
  <cp:revision>1</cp:revision>
  <dcterms:created xsi:type="dcterms:W3CDTF">2024-04-17T00:10:00Z</dcterms:created>
  <dcterms:modified xsi:type="dcterms:W3CDTF">2024-04-17T00:11:00Z</dcterms:modified>
</cp:coreProperties>
</file>